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E36" w:rsidRDefault="00302E36" w:rsidP="00302E36">
      <w:pPr>
        <w:spacing w:after="0" w:line="240" w:lineRule="auto"/>
        <w:ind w:firstLine="709"/>
        <w:jc w:val="right"/>
        <w:rPr>
          <w:rFonts w:ascii="Times New Roman" w:hAnsi="Times New Roman" w:cs="Times New Roman"/>
          <w:sz w:val="24"/>
          <w:szCs w:val="28"/>
        </w:rPr>
      </w:pPr>
      <w:bookmarkStart w:id="0" w:name="_GoBack"/>
      <w:bookmarkEnd w:id="0"/>
      <w:r>
        <w:rPr>
          <w:rFonts w:ascii="Times New Roman" w:hAnsi="Times New Roman" w:cs="Times New Roman"/>
          <w:sz w:val="24"/>
          <w:szCs w:val="28"/>
        </w:rPr>
        <w:t xml:space="preserve">Приложение № 1 </w:t>
      </w:r>
    </w:p>
    <w:p w:rsidR="00302E36" w:rsidRDefault="00302E36" w:rsidP="00302E36">
      <w:pPr>
        <w:spacing w:after="0" w:line="240" w:lineRule="auto"/>
        <w:ind w:firstLine="709"/>
        <w:jc w:val="right"/>
        <w:rPr>
          <w:rFonts w:ascii="Times New Roman" w:hAnsi="Times New Roman" w:cs="Times New Roman"/>
          <w:sz w:val="24"/>
          <w:szCs w:val="28"/>
        </w:rPr>
      </w:pPr>
      <w:r>
        <w:rPr>
          <w:rFonts w:ascii="Times New Roman" w:hAnsi="Times New Roman" w:cs="Times New Roman"/>
          <w:sz w:val="24"/>
          <w:szCs w:val="28"/>
        </w:rPr>
        <w:t xml:space="preserve">к </w:t>
      </w:r>
      <w:r w:rsidR="00637FFE">
        <w:rPr>
          <w:rFonts w:ascii="Times New Roman" w:hAnsi="Times New Roman" w:cs="Times New Roman"/>
          <w:sz w:val="24"/>
          <w:szCs w:val="28"/>
        </w:rPr>
        <w:t xml:space="preserve">паспорту </w:t>
      </w:r>
      <w:r>
        <w:rPr>
          <w:rFonts w:ascii="Times New Roman" w:hAnsi="Times New Roman" w:cs="Times New Roman"/>
          <w:sz w:val="24"/>
          <w:szCs w:val="28"/>
        </w:rPr>
        <w:t>подпрограмм</w:t>
      </w:r>
      <w:r w:rsidR="00637FFE">
        <w:rPr>
          <w:rFonts w:ascii="Times New Roman" w:hAnsi="Times New Roman" w:cs="Times New Roman"/>
          <w:sz w:val="24"/>
          <w:szCs w:val="28"/>
        </w:rPr>
        <w:t>ы</w:t>
      </w:r>
      <w:r>
        <w:rPr>
          <w:rFonts w:ascii="Times New Roman" w:hAnsi="Times New Roman" w:cs="Times New Roman"/>
          <w:sz w:val="24"/>
          <w:szCs w:val="28"/>
        </w:rPr>
        <w:t xml:space="preserve"> «</w:t>
      </w:r>
      <w:r w:rsidRPr="00302E36">
        <w:rPr>
          <w:rFonts w:ascii="Times New Roman" w:hAnsi="Times New Roman" w:cs="Times New Roman"/>
          <w:sz w:val="24"/>
          <w:szCs w:val="28"/>
        </w:rPr>
        <w:t>Развитие малоэтажного строительства на территории Брянской области</w:t>
      </w:r>
      <w:r>
        <w:rPr>
          <w:rFonts w:ascii="Times New Roman" w:hAnsi="Times New Roman" w:cs="Times New Roman"/>
          <w:sz w:val="24"/>
          <w:szCs w:val="28"/>
        </w:rPr>
        <w:t>» государственной программе «Обеспечение реализации</w:t>
      </w:r>
    </w:p>
    <w:p w:rsidR="00302E36" w:rsidRDefault="00302E36" w:rsidP="00302E36">
      <w:pPr>
        <w:spacing w:after="0" w:line="240" w:lineRule="auto"/>
        <w:ind w:firstLine="709"/>
        <w:jc w:val="right"/>
        <w:rPr>
          <w:rFonts w:ascii="Times New Roman" w:hAnsi="Times New Roman" w:cs="Times New Roman"/>
          <w:sz w:val="24"/>
          <w:szCs w:val="28"/>
        </w:rPr>
      </w:pPr>
      <w:r>
        <w:rPr>
          <w:rFonts w:ascii="Times New Roman" w:hAnsi="Times New Roman" w:cs="Times New Roman"/>
          <w:sz w:val="24"/>
          <w:szCs w:val="28"/>
        </w:rPr>
        <w:t>государственных полномочий в области строительства,</w:t>
      </w:r>
    </w:p>
    <w:p w:rsidR="00302E36" w:rsidRDefault="00302E36" w:rsidP="00302E36">
      <w:pPr>
        <w:spacing w:after="0" w:line="240" w:lineRule="auto"/>
        <w:jc w:val="right"/>
        <w:rPr>
          <w:rFonts w:ascii="Times New Roman" w:hAnsi="Times New Roman" w:cs="Times New Roman"/>
          <w:sz w:val="28"/>
          <w:szCs w:val="28"/>
        </w:rPr>
      </w:pPr>
      <w:r>
        <w:rPr>
          <w:rFonts w:ascii="Times New Roman" w:hAnsi="Times New Roman" w:cs="Times New Roman"/>
          <w:sz w:val="24"/>
          <w:szCs w:val="28"/>
        </w:rPr>
        <w:t>архитектуры и развитие дорожного хозяйства Брянской области»</w:t>
      </w:r>
    </w:p>
    <w:p w:rsidR="00302E36" w:rsidRDefault="00302E36" w:rsidP="008D05B9">
      <w:pPr>
        <w:spacing w:after="0" w:line="240" w:lineRule="auto"/>
        <w:jc w:val="center"/>
        <w:rPr>
          <w:rFonts w:ascii="Times New Roman" w:hAnsi="Times New Roman" w:cs="Times New Roman"/>
          <w:sz w:val="28"/>
          <w:szCs w:val="28"/>
        </w:rPr>
      </w:pPr>
    </w:p>
    <w:p w:rsidR="008D05B9" w:rsidRPr="00BF73AC" w:rsidRDefault="008D05B9" w:rsidP="008D05B9">
      <w:pPr>
        <w:spacing w:after="0" w:line="240" w:lineRule="auto"/>
        <w:jc w:val="center"/>
        <w:rPr>
          <w:rFonts w:ascii="Times New Roman" w:hAnsi="Times New Roman" w:cs="Times New Roman"/>
          <w:sz w:val="28"/>
          <w:szCs w:val="28"/>
        </w:rPr>
      </w:pPr>
      <w:r w:rsidRPr="00BF73AC">
        <w:rPr>
          <w:rFonts w:ascii="Times New Roman" w:hAnsi="Times New Roman" w:cs="Times New Roman"/>
          <w:sz w:val="28"/>
          <w:szCs w:val="28"/>
        </w:rPr>
        <w:t>Порядок</w:t>
      </w:r>
    </w:p>
    <w:p w:rsidR="00F1350A" w:rsidRPr="00F1350A" w:rsidRDefault="008D05B9" w:rsidP="00F1350A">
      <w:pPr>
        <w:spacing w:after="0" w:line="240" w:lineRule="auto"/>
        <w:jc w:val="center"/>
        <w:rPr>
          <w:rFonts w:ascii="Times New Roman" w:hAnsi="Times New Roman" w:cs="Times New Roman"/>
          <w:sz w:val="28"/>
          <w:szCs w:val="28"/>
        </w:rPr>
      </w:pPr>
      <w:r w:rsidRPr="00BF73AC">
        <w:rPr>
          <w:rFonts w:ascii="Times New Roman" w:hAnsi="Times New Roman" w:cs="Times New Roman"/>
          <w:sz w:val="28"/>
          <w:szCs w:val="28"/>
        </w:rPr>
        <w:t xml:space="preserve">предоставления </w:t>
      </w:r>
      <w:r w:rsidR="00F1350A" w:rsidRPr="00F1350A">
        <w:rPr>
          <w:rFonts w:ascii="Times New Roman" w:hAnsi="Times New Roman" w:cs="Times New Roman"/>
          <w:sz w:val="28"/>
          <w:szCs w:val="28"/>
        </w:rPr>
        <w:t>субсидий бюджетам муниципальных образований</w:t>
      </w:r>
    </w:p>
    <w:p w:rsidR="008D05B9" w:rsidRPr="00BF73AC" w:rsidRDefault="00F1350A" w:rsidP="00F1350A">
      <w:pPr>
        <w:spacing w:after="0" w:line="240" w:lineRule="auto"/>
        <w:jc w:val="center"/>
        <w:rPr>
          <w:rFonts w:ascii="Times New Roman" w:hAnsi="Times New Roman" w:cs="Times New Roman"/>
          <w:sz w:val="28"/>
          <w:szCs w:val="28"/>
        </w:rPr>
      </w:pPr>
      <w:r w:rsidRPr="00F1350A">
        <w:rPr>
          <w:rFonts w:ascii="Times New Roman" w:hAnsi="Times New Roman" w:cs="Times New Roman"/>
          <w:sz w:val="28"/>
          <w:szCs w:val="28"/>
        </w:rPr>
        <w:t>на проведение работ по подведению инженерных коммуникаций к земельным участкам для индивидуального жилищного строительства, в том числе на строительство газовых сетей, водопроводных сетей, водозаборных сооружений и сетей водоотведения в рамках подпрограммы «Развитие малоэтажного строительства на территории Брянской области»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p>
    <w:p w:rsidR="008D05B9" w:rsidRPr="008D05B9" w:rsidRDefault="008D05B9" w:rsidP="008D05B9">
      <w:pPr>
        <w:spacing w:after="0" w:line="240" w:lineRule="auto"/>
        <w:ind w:firstLine="709"/>
        <w:rPr>
          <w:rFonts w:ascii="Times New Roman" w:hAnsi="Times New Roman" w:cs="Times New Roman"/>
          <w:sz w:val="28"/>
          <w:szCs w:val="28"/>
        </w:rPr>
      </w:pP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 xml:space="preserve">1. Настоящий Порядок, разработанный в соответствии с Правилами формирования, предоставления и распределения субсидий из областного бюджета бюджетам муниципальных образований Брянской области, утвержденными Постановлением Правительства Брянской области от 23 июля 2018 года </w:t>
      </w:r>
      <w:r>
        <w:rPr>
          <w:rFonts w:ascii="Times New Roman" w:hAnsi="Times New Roman" w:cs="Times New Roman"/>
          <w:sz w:val="28"/>
          <w:szCs w:val="28"/>
        </w:rPr>
        <w:t>№</w:t>
      </w:r>
      <w:r w:rsidRPr="008D05B9">
        <w:rPr>
          <w:rFonts w:ascii="Times New Roman" w:hAnsi="Times New Roman" w:cs="Times New Roman"/>
          <w:sz w:val="28"/>
          <w:szCs w:val="28"/>
        </w:rPr>
        <w:t xml:space="preserve"> 362-п (далее - Правила формирования, предоставления и распределения субсидий), устанавливает цели и условия предоставления субсидий бюджетам муниципальных образований Брянской области на софинансирование подготовки документации по планировке территории в целях малоэтажного индивидуального жилищного строительства, а также </w:t>
      </w:r>
      <w:r w:rsidR="00F1350A" w:rsidRPr="00F1350A">
        <w:rPr>
          <w:rFonts w:ascii="Times New Roman" w:hAnsi="Times New Roman" w:cs="Times New Roman"/>
          <w:sz w:val="28"/>
          <w:szCs w:val="28"/>
        </w:rPr>
        <w:t>проведение работ по подведению инженерных коммуникаций к земельным участкам для индивидуального жилищного строительства, в том числе на строительство газовых сетей, водопроводных сетей, водозаборных сооружений и сетей водоотведения в рамках подпрограммы «Развитие малоэтажного строительства на территории Брянской области»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r w:rsidR="00F1350A">
        <w:rPr>
          <w:rFonts w:ascii="Times New Roman" w:hAnsi="Times New Roman" w:cs="Times New Roman"/>
          <w:sz w:val="28"/>
          <w:szCs w:val="28"/>
        </w:rPr>
        <w:t xml:space="preserve"> </w:t>
      </w:r>
      <w:r w:rsidR="00F1350A" w:rsidRPr="008D05B9">
        <w:rPr>
          <w:rFonts w:ascii="Times New Roman" w:hAnsi="Times New Roman" w:cs="Times New Roman"/>
          <w:sz w:val="28"/>
          <w:szCs w:val="28"/>
        </w:rPr>
        <w:t xml:space="preserve">(далее - </w:t>
      </w:r>
      <w:r w:rsidR="00F1350A">
        <w:rPr>
          <w:rFonts w:ascii="Times New Roman" w:hAnsi="Times New Roman" w:cs="Times New Roman"/>
          <w:sz w:val="28"/>
          <w:szCs w:val="28"/>
        </w:rPr>
        <w:t>С</w:t>
      </w:r>
      <w:r w:rsidR="00F1350A" w:rsidRPr="008D05B9">
        <w:rPr>
          <w:rFonts w:ascii="Times New Roman" w:hAnsi="Times New Roman" w:cs="Times New Roman"/>
          <w:sz w:val="28"/>
          <w:szCs w:val="28"/>
        </w:rPr>
        <w:t>убсидии)</w:t>
      </w:r>
      <w:r w:rsidRPr="008D05B9">
        <w:rPr>
          <w:rFonts w:ascii="Times New Roman" w:hAnsi="Times New Roman" w:cs="Times New Roman"/>
          <w:sz w:val="28"/>
          <w:szCs w:val="28"/>
        </w:rPr>
        <w:t>, критерии отбора муниципальных образований для предоставления субсидий.</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 xml:space="preserve">2. Субсидии предоставляются бюджетам муниципальных образований Брянской области на реализацию подпрограммы </w:t>
      </w:r>
      <w:r>
        <w:rPr>
          <w:rFonts w:ascii="Times New Roman" w:hAnsi="Times New Roman" w:cs="Times New Roman"/>
          <w:sz w:val="28"/>
          <w:szCs w:val="28"/>
        </w:rPr>
        <w:t>«</w:t>
      </w:r>
      <w:r w:rsidRPr="008D05B9">
        <w:rPr>
          <w:rFonts w:ascii="Times New Roman" w:hAnsi="Times New Roman" w:cs="Times New Roman"/>
          <w:sz w:val="28"/>
          <w:szCs w:val="28"/>
        </w:rPr>
        <w:t>Развитие малоэтажного строительства на территории Брянской области</w:t>
      </w:r>
      <w:r>
        <w:rPr>
          <w:rFonts w:ascii="Times New Roman" w:hAnsi="Times New Roman" w:cs="Times New Roman"/>
          <w:sz w:val="28"/>
          <w:szCs w:val="28"/>
        </w:rPr>
        <w:t>»</w:t>
      </w:r>
      <w:r w:rsidRPr="008D05B9">
        <w:rPr>
          <w:rFonts w:ascii="Times New Roman" w:hAnsi="Times New Roman" w:cs="Times New Roman"/>
          <w:sz w:val="28"/>
          <w:szCs w:val="28"/>
        </w:rPr>
        <w:t xml:space="preserve"> государственной программы </w:t>
      </w:r>
      <w:r>
        <w:rPr>
          <w:rFonts w:ascii="Times New Roman" w:hAnsi="Times New Roman" w:cs="Times New Roman"/>
          <w:sz w:val="28"/>
          <w:szCs w:val="28"/>
        </w:rPr>
        <w:t>«</w:t>
      </w:r>
      <w:r w:rsidRPr="008D05B9">
        <w:rPr>
          <w:rFonts w:ascii="Times New Roman" w:hAnsi="Times New Roman" w:cs="Times New Roman"/>
          <w:sz w:val="28"/>
          <w:szCs w:val="28"/>
        </w:rPr>
        <w:t>Обеспечение реализации государственных полномочий в области строительства, архитектуры и развитие дорожного хозяйства Брянской области</w:t>
      </w:r>
      <w:r>
        <w:rPr>
          <w:rFonts w:ascii="Times New Roman" w:hAnsi="Times New Roman" w:cs="Times New Roman"/>
          <w:sz w:val="28"/>
          <w:szCs w:val="28"/>
        </w:rPr>
        <w:t>»</w:t>
      </w:r>
      <w:r w:rsidRPr="008D05B9">
        <w:rPr>
          <w:rFonts w:ascii="Times New Roman" w:hAnsi="Times New Roman" w:cs="Times New Roman"/>
          <w:sz w:val="28"/>
          <w:szCs w:val="28"/>
        </w:rPr>
        <w:t xml:space="preserve"> на проведение работ по подведению инженерных коммуникаций к земельным участкам для индивидуального жилищного строительства, в том числе на строительство газовых сетей, водопроводных</w:t>
      </w:r>
      <w:r w:rsidR="004C753F">
        <w:rPr>
          <w:rFonts w:ascii="Times New Roman" w:hAnsi="Times New Roman" w:cs="Times New Roman"/>
          <w:sz w:val="28"/>
          <w:szCs w:val="28"/>
        </w:rPr>
        <w:t xml:space="preserve"> сетей, </w:t>
      </w:r>
      <w:r w:rsidRPr="008D05B9">
        <w:rPr>
          <w:rFonts w:ascii="Times New Roman" w:hAnsi="Times New Roman" w:cs="Times New Roman"/>
          <w:sz w:val="28"/>
          <w:szCs w:val="28"/>
        </w:rPr>
        <w:t>водозаборных сооружений</w:t>
      </w:r>
      <w:r w:rsidR="004C753F">
        <w:rPr>
          <w:rFonts w:ascii="Times New Roman" w:hAnsi="Times New Roman" w:cs="Times New Roman"/>
          <w:sz w:val="28"/>
          <w:szCs w:val="28"/>
        </w:rPr>
        <w:t xml:space="preserve"> и сетей водоотведения</w:t>
      </w:r>
      <w:r w:rsidRPr="008D05B9">
        <w:rPr>
          <w:rFonts w:ascii="Times New Roman" w:hAnsi="Times New Roman" w:cs="Times New Roman"/>
          <w:sz w:val="28"/>
          <w:szCs w:val="28"/>
        </w:rPr>
        <w:t>.</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lastRenderedPageBreak/>
        <w:t>3. Условием предоставления субсидии бюджетам муниципальных образований на цели, предусмотренные пунктом 2 настоящего Порядка, является наличие ассигнований в бюджетах муниципальных образований в объеме не менее 5% объема расходного обязательства муниципального образования.</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4. Уровень софинансирования расходных обязательств муниципальных образований за счет субсидий из областного бюджета не может превышать 95% объема расходного обязательства муниципального образования.</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5. Главным распорядителем средств областного бюджета по расходам на предоставление субсидии в рамках подпрограммы является департамент строительства Брянской области.</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Департамент строительства Брянской области осуществляет:</w:t>
      </w:r>
    </w:p>
    <w:p w:rsidR="008D05B9" w:rsidRPr="008D05B9" w:rsidRDefault="008D05B9" w:rsidP="008D05B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D05B9">
        <w:rPr>
          <w:rFonts w:ascii="Times New Roman" w:hAnsi="Times New Roman" w:cs="Times New Roman"/>
          <w:sz w:val="28"/>
          <w:szCs w:val="28"/>
        </w:rPr>
        <w:t>нормативно-правовое и финансовое обеспечение реализации подпрограммы;</w:t>
      </w:r>
    </w:p>
    <w:p w:rsidR="008D05B9" w:rsidRPr="008D05B9" w:rsidRDefault="008D05B9" w:rsidP="008D05B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D05B9">
        <w:rPr>
          <w:rFonts w:ascii="Times New Roman" w:hAnsi="Times New Roman" w:cs="Times New Roman"/>
          <w:sz w:val="28"/>
          <w:szCs w:val="28"/>
        </w:rPr>
        <w:t>разработку предложений об объемах финансирования мероприятий подпрограммы за счет средств областного бюджета;</w:t>
      </w:r>
    </w:p>
    <w:p w:rsidR="008D05B9" w:rsidRPr="008D05B9" w:rsidRDefault="008D05B9" w:rsidP="008D05B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D05B9">
        <w:rPr>
          <w:rFonts w:ascii="Times New Roman" w:hAnsi="Times New Roman" w:cs="Times New Roman"/>
          <w:sz w:val="28"/>
          <w:szCs w:val="28"/>
        </w:rPr>
        <w:t>проведение конкурсного отбора;</w:t>
      </w:r>
    </w:p>
    <w:p w:rsidR="008D05B9" w:rsidRPr="008D05B9" w:rsidRDefault="008D05B9" w:rsidP="008D05B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D05B9">
        <w:rPr>
          <w:rFonts w:ascii="Times New Roman" w:hAnsi="Times New Roman" w:cs="Times New Roman"/>
          <w:sz w:val="28"/>
          <w:szCs w:val="28"/>
        </w:rPr>
        <w:t>предоставление субсидий муниципальным образованиям области;</w:t>
      </w:r>
    </w:p>
    <w:p w:rsidR="008D05B9" w:rsidRPr="008D05B9" w:rsidRDefault="008D05B9" w:rsidP="008D05B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D05B9">
        <w:rPr>
          <w:rFonts w:ascii="Times New Roman" w:hAnsi="Times New Roman" w:cs="Times New Roman"/>
          <w:sz w:val="28"/>
          <w:szCs w:val="28"/>
        </w:rPr>
        <w:t>организацию информационного сопровождения исполнения подпрограммы;</w:t>
      </w:r>
    </w:p>
    <w:p w:rsidR="008D05B9" w:rsidRPr="008D05B9" w:rsidRDefault="008D05B9" w:rsidP="008D05B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D05B9">
        <w:rPr>
          <w:rFonts w:ascii="Times New Roman" w:hAnsi="Times New Roman" w:cs="Times New Roman"/>
          <w:sz w:val="28"/>
          <w:szCs w:val="28"/>
        </w:rPr>
        <w:t>координацию деятельности муниципальных образований области в ходе реализации подпрограммы;</w:t>
      </w:r>
    </w:p>
    <w:p w:rsidR="008D05B9" w:rsidRPr="008D05B9" w:rsidRDefault="008D05B9" w:rsidP="008D05B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D05B9">
        <w:rPr>
          <w:rFonts w:ascii="Times New Roman" w:hAnsi="Times New Roman" w:cs="Times New Roman"/>
          <w:sz w:val="28"/>
          <w:szCs w:val="28"/>
        </w:rPr>
        <w:t>контроль за исполнением подпрограммы, подготовку и представление отчетов о ходе ее исполнения.</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Муниципальное образование Брянской области осуществляет:</w:t>
      </w:r>
    </w:p>
    <w:p w:rsidR="008D05B9" w:rsidRPr="008D05B9" w:rsidRDefault="008D05B9" w:rsidP="008D05B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D05B9">
        <w:rPr>
          <w:rFonts w:ascii="Times New Roman" w:hAnsi="Times New Roman" w:cs="Times New Roman"/>
          <w:sz w:val="28"/>
          <w:szCs w:val="28"/>
        </w:rPr>
        <w:t>анализ имеющихся земельных участков на предмет их востребованности для развития малоэтажного индивидуального жилищного строительства;</w:t>
      </w:r>
    </w:p>
    <w:p w:rsidR="008D05B9" w:rsidRPr="008D05B9" w:rsidRDefault="008D05B9" w:rsidP="008D05B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D05B9">
        <w:rPr>
          <w:rFonts w:ascii="Times New Roman" w:hAnsi="Times New Roman" w:cs="Times New Roman"/>
          <w:sz w:val="28"/>
          <w:szCs w:val="28"/>
        </w:rPr>
        <w:t>подготовку задания на проектирование;</w:t>
      </w:r>
    </w:p>
    <w:p w:rsidR="008D05B9" w:rsidRPr="008D05B9" w:rsidRDefault="008D05B9" w:rsidP="008D05B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D05B9">
        <w:rPr>
          <w:rFonts w:ascii="Times New Roman" w:hAnsi="Times New Roman" w:cs="Times New Roman"/>
          <w:sz w:val="28"/>
          <w:szCs w:val="28"/>
        </w:rPr>
        <w:t>осуществляет закупку работ и (или) услуг по подведению инженерных коммуникаций к земельным участкам для индивидуального жилищного строительства;</w:t>
      </w:r>
    </w:p>
    <w:p w:rsidR="008D05B9" w:rsidRPr="008D05B9" w:rsidRDefault="008D05B9" w:rsidP="008D05B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D05B9">
        <w:rPr>
          <w:rFonts w:ascii="Times New Roman" w:hAnsi="Times New Roman" w:cs="Times New Roman"/>
          <w:sz w:val="28"/>
          <w:szCs w:val="28"/>
        </w:rPr>
        <w:t>осуществляет закупку работ и (или) услуг на разработку документации по планировке территории, предназначенной для развития малоэтажного индивидуального жилищного строительства и обеспечения ее инженерной инфраструктурой.</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6. Для участия в подпрограмме муниципальные образования Брянской области направляют в департамент строительства Брянской области заявку на участие в конкурсном отборе (далее - Отбор) на предоставление субсидии на подготовку документации по планировке территории в целях малоэтажного индивидуального жилищного строительства, а также проведение работ по подведению инженерных коммуникаций к земельным участкам для индивидуального жилищного строительства (далее - Заявка) в сроки, установленные департаментом строительства Брянской области.</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В Заявке указывается:</w:t>
      </w:r>
    </w:p>
    <w:p w:rsidR="008D05B9" w:rsidRPr="008D05B9" w:rsidRDefault="008D05B9" w:rsidP="008D05B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8D05B9">
        <w:rPr>
          <w:rFonts w:ascii="Times New Roman" w:hAnsi="Times New Roman" w:cs="Times New Roman"/>
          <w:sz w:val="28"/>
          <w:szCs w:val="28"/>
        </w:rPr>
        <w:t>для получения субсидии на подготовку документации по планировке территории в целях малоэтажного индивидуального жилищного строительства:</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а) площадь земельного участка, предназначенного под малоэтажное индивидуальное жилищное строительство;</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б) кадастровый номер земельного участка, предназначенного под малоэтажное индивидуальное строительство;</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в) существующая инженерная инфраструктура;</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г) планируемый объем малоэтажного индивидуального жилищного строительства;</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д) планируемый объем средств, необходимых для проведения работ по подготовке документации по планировке территории;</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е) выписка из генерального плана муниципального образования;</w:t>
      </w:r>
    </w:p>
    <w:p w:rsidR="008D05B9" w:rsidRPr="008D05B9" w:rsidRDefault="008D05B9" w:rsidP="008D05B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D05B9">
        <w:rPr>
          <w:rFonts w:ascii="Times New Roman" w:hAnsi="Times New Roman" w:cs="Times New Roman"/>
          <w:sz w:val="28"/>
          <w:szCs w:val="28"/>
        </w:rPr>
        <w:t>для предоставления субсидии на проведение работ по подведению инженерных коммуникаций к земельным участкам для индивидуального жилищного строительства:</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а) проект планировки и межевания территории, утвержденный в установленном законом порядке;</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б) перечень объектов строительства инженерной инфраструктуры;</w:t>
      </w:r>
    </w:p>
    <w:p w:rsid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в) справка, подтверждающая факт резервирования земельных участков в границах сформированного массива;</w:t>
      </w:r>
    </w:p>
    <w:p w:rsidR="008D05B9" w:rsidRPr="008D05B9" w:rsidRDefault="009A5A15" w:rsidP="008D05B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w:t>
      </w:r>
      <w:r w:rsidR="008D05B9" w:rsidRPr="008D05B9">
        <w:rPr>
          <w:rFonts w:ascii="Times New Roman" w:hAnsi="Times New Roman" w:cs="Times New Roman"/>
          <w:sz w:val="28"/>
          <w:szCs w:val="28"/>
        </w:rPr>
        <w:t>) проектно-сметная документация, разработанная в установленном законом порядке и получившая положительное заключение государственной экспертизы, с приложением документов;</w:t>
      </w:r>
    </w:p>
    <w:p w:rsidR="008D05B9" w:rsidRPr="008D05B9" w:rsidRDefault="009A5A15" w:rsidP="008D05B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008D05B9" w:rsidRPr="008D05B9">
        <w:rPr>
          <w:rFonts w:ascii="Times New Roman" w:hAnsi="Times New Roman" w:cs="Times New Roman"/>
          <w:sz w:val="28"/>
          <w:szCs w:val="28"/>
        </w:rPr>
        <w:t>) выписка о наличии ассигнований в бюджете муниципального образования в объеме не менее 5% объема расходного обязательства муниципального образования на проведение работ по под</w:t>
      </w:r>
      <w:r w:rsidR="004C753F">
        <w:rPr>
          <w:rFonts w:ascii="Times New Roman" w:hAnsi="Times New Roman" w:cs="Times New Roman"/>
          <w:sz w:val="28"/>
          <w:szCs w:val="28"/>
        </w:rPr>
        <w:t>ведению инженерных коммуникаций.</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7. Критериями отбора муниципальных образований для предоставления субсидий являются:</w:t>
      </w:r>
    </w:p>
    <w:p w:rsidR="008D05B9" w:rsidRPr="008D05B9" w:rsidRDefault="008D05B9" w:rsidP="008D05B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D05B9">
        <w:rPr>
          <w:rFonts w:ascii="Times New Roman" w:hAnsi="Times New Roman" w:cs="Times New Roman"/>
          <w:sz w:val="28"/>
          <w:szCs w:val="28"/>
        </w:rPr>
        <w:t>для подготовки документации по планировке территории в целях малоэтажного индивидуального жилищного строительства, а именно:</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а) площадь земельного участка не менее 0,5 гектара;</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б) планируемый объем малоэтажного строительства;</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в) наличие финансового обеспечения работ за счет средств местного бюджета в объемах, достаточных для выполнения работ по формированию земельного участка с учетом субсидии;</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г) наличие муниципальных программ развития малоэтажного индивидуального жилищного строительства;</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д) приближенность земельного участка к объектам социально-бытовой, инженерной и транспортной инфраструктуры;</w:t>
      </w:r>
    </w:p>
    <w:p w:rsidR="008D05B9" w:rsidRPr="008D05B9" w:rsidRDefault="008D05B9" w:rsidP="008D05B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D05B9">
        <w:rPr>
          <w:rFonts w:ascii="Times New Roman" w:hAnsi="Times New Roman" w:cs="Times New Roman"/>
          <w:sz w:val="28"/>
          <w:szCs w:val="28"/>
        </w:rPr>
        <w:t>для предоставления субсидии на проведение работ по подведению инженерных коммуникаций к земельным участкам для индивидуального жилищного строительства, а именно:</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lastRenderedPageBreak/>
        <w:t>а) наличие документации по планировке территории, предназначенной для застройки земельных участков в целях индивидуального жилищного строительства;</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б) наличие у муниципального образования программы развития жилищного строительства или подпрограммы в составе программы, предусматривающей необходимые мероприятия для проведения работ по подведению инженерных коммуникаций к земельным участкам для индивидуального жилищного строительства;</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в) наличие утвержденной в установленном порядке проектно-сметной документации, соответствующей нормативным требованиям, прошедшей государственную экспертизу в случаях, установленных законодательством, и имеющей положительное заключение государственной экспертизы, либо обязательство органа местного самоуправления, предусматривающее обеспечение разработки и проведения государственной экспертизы проектной документации в срок до 30 календарных дней после утверждения региональной адресной инвестиционной программы на соо</w:t>
      </w:r>
      <w:r w:rsidR="00E1697B">
        <w:rPr>
          <w:rFonts w:ascii="Times New Roman" w:hAnsi="Times New Roman" w:cs="Times New Roman"/>
          <w:sz w:val="28"/>
          <w:szCs w:val="28"/>
        </w:rPr>
        <w:t>тветствующий финансовый год.</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8. Главный распорядитель бюджетных средств с учетом критериев, перечисленных в пункте 7 настоящего Порядка, определяет перечень муниципальных образований для предоставления субсидий на цели, указанные в пункте 2 настоящего Порядка.</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 xml:space="preserve">9. Распределение субсидий между бюджетами муниципальных образований утверждается Законом Брянской области об областном бюджете на очередной финансовый год. Внесение изменений осуществляется в соответствии с Законом Брянской области от 02.11.2016 № 89-З </w:t>
      </w:r>
      <w:r w:rsidR="00E511D7">
        <w:rPr>
          <w:rFonts w:ascii="Times New Roman" w:hAnsi="Times New Roman" w:cs="Times New Roman"/>
          <w:sz w:val="28"/>
          <w:szCs w:val="28"/>
        </w:rPr>
        <w:br/>
      </w:r>
      <w:r w:rsidRPr="008D05B9">
        <w:rPr>
          <w:rFonts w:ascii="Times New Roman" w:hAnsi="Times New Roman" w:cs="Times New Roman"/>
          <w:sz w:val="28"/>
          <w:szCs w:val="28"/>
        </w:rPr>
        <w:t>«О межбюджетных отношениях в Брянской области». Перечень объектов капитальных вложений утверждается нормативными правовыми актами Брянской области.</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10. Субсидии предоставляются на основании соглашения о предоставлении субсидии, заключаемого между главным распорядителем бюджетных средств и администрациями муниципальных образований Брянской области.</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11.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 открытый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 xml:space="preserve">12. Администрации муниципальных образований осуществляют закупку работ на выполнение строительно-монтажных работ, приобретение оборудования, на выполнение работ, предусмотренных проектно-сметной документацией, на реализацию целей, предусмотренных пунктом 2 настоящего Порядка, в соответствии с Федеральным законом от 5 апреля 2013 года </w:t>
      </w:r>
      <w:r>
        <w:rPr>
          <w:rFonts w:ascii="Times New Roman" w:hAnsi="Times New Roman" w:cs="Times New Roman"/>
          <w:sz w:val="28"/>
          <w:szCs w:val="28"/>
        </w:rPr>
        <w:t>№</w:t>
      </w:r>
      <w:r w:rsidRPr="008D05B9">
        <w:rPr>
          <w:rFonts w:ascii="Times New Roman" w:hAnsi="Times New Roman" w:cs="Times New Roman"/>
          <w:sz w:val="28"/>
          <w:szCs w:val="28"/>
        </w:rPr>
        <w:t xml:space="preserve"> 44-ФЗ </w:t>
      </w:r>
      <w:r>
        <w:rPr>
          <w:rFonts w:ascii="Times New Roman" w:hAnsi="Times New Roman" w:cs="Times New Roman"/>
          <w:sz w:val="28"/>
          <w:szCs w:val="28"/>
        </w:rPr>
        <w:t>«</w:t>
      </w:r>
      <w:r w:rsidRPr="008D05B9">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sz w:val="28"/>
          <w:szCs w:val="28"/>
        </w:rPr>
        <w:t>»</w:t>
      </w:r>
      <w:r w:rsidRPr="008D05B9">
        <w:rPr>
          <w:rFonts w:ascii="Times New Roman" w:hAnsi="Times New Roman" w:cs="Times New Roman"/>
          <w:sz w:val="28"/>
          <w:szCs w:val="28"/>
        </w:rPr>
        <w:t>.</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lastRenderedPageBreak/>
        <w:t>13. Администрации муниципальных образований обеспечивают предоставление отчетов согласно срокам и формам, предусмотренным соглашением о предоставлении субсидии из областного бюджета бюджету муниципального образования.</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 xml:space="preserve">13.1. </w:t>
      </w:r>
      <w:r w:rsidR="008F611A" w:rsidRPr="008F611A">
        <w:rPr>
          <w:rFonts w:ascii="Times New Roman" w:hAnsi="Times New Roman" w:cs="Times New Roman"/>
          <w:sz w:val="28"/>
          <w:szCs w:val="28"/>
        </w:rPr>
        <w:t xml:space="preserve">Показателями результата использования субсидии являются: ввод в действие </w:t>
      </w:r>
      <w:r w:rsidR="008F611A">
        <w:rPr>
          <w:rFonts w:ascii="Times New Roman" w:hAnsi="Times New Roman" w:cs="Times New Roman"/>
          <w:sz w:val="28"/>
          <w:szCs w:val="28"/>
        </w:rPr>
        <w:t>систем газоснабжения, водоснабжения и водоотведения в населенных пунктах Брянской области</w:t>
      </w:r>
      <w:r w:rsidRPr="008D05B9">
        <w:rPr>
          <w:rFonts w:ascii="Times New Roman" w:hAnsi="Times New Roman" w:cs="Times New Roman"/>
          <w:sz w:val="28"/>
          <w:szCs w:val="28"/>
        </w:rPr>
        <w:t xml:space="preserve"> в целях обеспечения инженерной </w:t>
      </w:r>
      <w:r w:rsidR="00D87A01">
        <w:rPr>
          <w:rFonts w:ascii="Times New Roman" w:hAnsi="Times New Roman" w:cs="Times New Roman"/>
          <w:sz w:val="28"/>
          <w:szCs w:val="28"/>
        </w:rPr>
        <w:t xml:space="preserve">и коммунальной </w:t>
      </w:r>
      <w:r w:rsidRPr="008D05B9">
        <w:rPr>
          <w:rFonts w:ascii="Times New Roman" w:hAnsi="Times New Roman" w:cs="Times New Roman"/>
          <w:sz w:val="28"/>
          <w:szCs w:val="28"/>
        </w:rPr>
        <w:t>инфраструктурой земельных участков для индивидуального жилищного строительства на территории региона.</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 xml:space="preserve">13.2. Оценка эффективности использования муниципальными образованиями субсидии осуществляется департаментом строительства Брянской области исходя из достижения муниципальными образованиями </w:t>
      </w:r>
      <w:r w:rsidR="00DE6DEC">
        <w:rPr>
          <w:rFonts w:ascii="Times New Roman" w:hAnsi="Times New Roman" w:cs="Times New Roman"/>
          <w:sz w:val="28"/>
          <w:szCs w:val="28"/>
        </w:rPr>
        <w:t xml:space="preserve">целевых </w:t>
      </w:r>
      <w:r w:rsidRPr="008D05B9">
        <w:rPr>
          <w:rFonts w:ascii="Times New Roman" w:hAnsi="Times New Roman" w:cs="Times New Roman"/>
          <w:sz w:val="28"/>
          <w:szCs w:val="28"/>
        </w:rPr>
        <w:t>значени</w:t>
      </w:r>
      <w:r w:rsidR="00DE6DEC">
        <w:rPr>
          <w:rFonts w:ascii="Times New Roman" w:hAnsi="Times New Roman" w:cs="Times New Roman"/>
          <w:sz w:val="28"/>
          <w:szCs w:val="28"/>
        </w:rPr>
        <w:t>й</w:t>
      </w:r>
      <w:r w:rsidRPr="008D05B9">
        <w:rPr>
          <w:rFonts w:ascii="Times New Roman" w:hAnsi="Times New Roman" w:cs="Times New Roman"/>
          <w:sz w:val="28"/>
          <w:szCs w:val="28"/>
        </w:rPr>
        <w:t xml:space="preserve"> показател</w:t>
      </w:r>
      <w:r w:rsidR="00DE6DEC">
        <w:rPr>
          <w:rFonts w:ascii="Times New Roman" w:hAnsi="Times New Roman" w:cs="Times New Roman"/>
          <w:sz w:val="28"/>
          <w:szCs w:val="28"/>
        </w:rPr>
        <w:t>ей (индикаторов)</w:t>
      </w:r>
      <w:r w:rsidRPr="008D05B9">
        <w:rPr>
          <w:rFonts w:ascii="Times New Roman" w:hAnsi="Times New Roman" w:cs="Times New Roman"/>
          <w:sz w:val="28"/>
          <w:szCs w:val="28"/>
        </w:rPr>
        <w:t xml:space="preserve">. Критерием эффективности использования субсидий является достижение значения целевого показателя </w:t>
      </w:r>
      <w:r w:rsidR="00DE6DEC">
        <w:rPr>
          <w:rFonts w:ascii="Times New Roman" w:hAnsi="Times New Roman" w:cs="Times New Roman"/>
          <w:sz w:val="28"/>
          <w:szCs w:val="28"/>
        </w:rPr>
        <w:t>результата</w:t>
      </w:r>
      <w:r w:rsidRPr="008D05B9">
        <w:rPr>
          <w:rFonts w:ascii="Times New Roman" w:hAnsi="Times New Roman" w:cs="Times New Roman"/>
          <w:sz w:val="28"/>
          <w:szCs w:val="28"/>
        </w:rPr>
        <w:t>, установленного соглашением о предоставлении субсидии муниципальному образованию на софинансирование объектов муниципальной собственности на текущий финансовый год и на плановый период.</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14.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соглашением в соответствии с подпунктами 13.1, 13.2 пункта 13 настоящего 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муниципального образования в областной бюджет в срок до 1 июня года, следующего за годом предоставления субсидии (V</w:t>
      </w:r>
      <w:r w:rsidRPr="00E0022B">
        <w:rPr>
          <w:rFonts w:ascii="Times New Roman" w:hAnsi="Times New Roman" w:cs="Times New Roman"/>
          <w:sz w:val="28"/>
          <w:szCs w:val="28"/>
          <w:vertAlign w:val="subscript"/>
        </w:rPr>
        <w:t>возврата</w:t>
      </w:r>
      <w:r w:rsidRPr="008D05B9">
        <w:rPr>
          <w:rFonts w:ascii="Times New Roman" w:hAnsi="Times New Roman" w:cs="Times New Roman"/>
          <w:sz w:val="28"/>
          <w:szCs w:val="28"/>
        </w:rPr>
        <w:t>), рассчитывается по формуле:</w:t>
      </w:r>
    </w:p>
    <w:p w:rsidR="008D05B9" w:rsidRPr="008D05B9" w:rsidRDefault="008D05B9" w:rsidP="008D05B9">
      <w:pPr>
        <w:spacing w:after="0" w:line="240" w:lineRule="auto"/>
        <w:ind w:firstLine="709"/>
        <w:jc w:val="both"/>
        <w:rPr>
          <w:rFonts w:ascii="Times New Roman" w:hAnsi="Times New Roman" w:cs="Times New Roman"/>
          <w:sz w:val="28"/>
          <w:szCs w:val="28"/>
        </w:rPr>
      </w:pPr>
    </w:p>
    <w:p w:rsidR="008D05B9" w:rsidRPr="008D05B9" w:rsidRDefault="008D05B9" w:rsidP="00DE6DEC">
      <w:pPr>
        <w:spacing w:after="0" w:line="240" w:lineRule="auto"/>
        <w:ind w:firstLine="709"/>
        <w:jc w:val="center"/>
        <w:rPr>
          <w:rFonts w:ascii="Times New Roman" w:hAnsi="Times New Roman" w:cs="Times New Roman"/>
          <w:sz w:val="28"/>
          <w:szCs w:val="28"/>
        </w:rPr>
      </w:pPr>
      <w:r w:rsidRPr="008D05B9">
        <w:rPr>
          <w:rFonts w:ascii="Times New Roman" w:hAnsi="Times New Roman" w:cs="Times New Roman"/>
          <w:sz w:val="28"/>
          <w:szCs w:val="28"/>
        </w:rPr>
        <w:t>V</w:t>
      </w:r>
      <w:r w:rsidRPr="00E0022B">
        <w:rPr>
          <w:rFonts w:ascii="Times New Roman" w:hAnsi="Times New Roman" w:cs="Times New Roman"/>
          <w:sz w:val="28"/>
          <w:szCs w:val="28"/>
          <w:vertAlign w:val="subscript"/>
        </w:rPr>
        <w:t>возврата</w:t>
      </w:r>
      <w:r w:rsidRPr="008D05B9">
        <w:rPr>
          <w:rFonts w:ascii="Times New Roman" w:hAnsi="Times New Roman" w:cs="Times New Roman"/>
          <w:sz w:val="28"/>
          <w:szCs w:val="28"/>
        </w:rPr>
        <w:t xml:space="preserve"> = (V</w:t>
      </w:r>
      <w:r w:rsidRPr="00E0022B">
        <w:rPr>
          <w:rFonts w:ascii="Times New Roman" w:hAnsi="Times New Roman" w:cs="Times New Roman"/>
          <w:sz w:val="28"/>
          <w:szCs w:val="28"/>
          <w:vertAlign w:val="subscript"/>
        </w:rPr>
        <w:t>субсидии</w:t>
      </w:r>
      <w:r w:rsidRPr="008D05B9">
        <w:rPr>
          <w:rFonts w:ascii="Times New Roman" w:hAnsi="Times New Roman" w:cs="Times New Roman"/>
          <w:sz w:val="28"/>
          <w:szCs w:val="28"/>
        </w:rPr>
        <w:t xml:space="preserve"> x k x m / n) x 0,1, где:</w:t>
      </w:r>
    </w:p>
    <w:p w:rsidR="008D05B9" w:rsidRPr="008D05B9" w:rsidRDefault="008D05B9" w:rsidP="008D05B9">
      <w:pPr>
        <w:spacing w:after="0" w:line="240" w:lineRule="auto"/>
        <w:ind w:firstLine="709"/>
        <w:jc w:val="both"/>
        <w:rPr>
          <w:rFonts w:ascii="Times New Roman" w:hAnsi="Times New Roman" w:cs="Times New Roman"/>
          <w:sz w:val="28"/>
          <w:szCs w:val="28"/>
        </w:rPr>
      </w:pP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V</w:t>
      </w:r>
      <w:r w:rsidRPr="00E0022B">
        <w:rPr>
          <w:rFonts w:ascii="Times New Roman" w:hAnsi="Times New Roman" w:cs="Times New Roman"/>
          <w:sz w:val="28"/>
          <w:szCs w:val="28"/>
          <w:vertAlign w:val="subscript"/>
        </w:rPr>
        <w:t>субсидии</w:t>
      </w:r>
      <w:r w:rsidRPr="008D05B9">
        <w:rPr>
          <w:rFonts w:ascii="Times New Roman" w:hAnsi="Times New Roman" w:cs="Times New Roman"/>
          <w:sz w:val="28"/>
          <w:szCs w:val="28"/>
        </w:rPr>
        <w:t xml:space="preserve"> - размер субсидии, предоставленной бюджету муниципального образования в отчетном финансовом году;</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m - количество показателей результативности использования субсидии, по которым индекс, отражающий уровень недостижения i-го показателя результативности использования субсидии, имеет положительное значение;</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n - общее количество показателей результативности использования субсидии;</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k - коэффициент возврата субсидии.</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При расчете объема средств, подлежащих возврату из бюджета муниципального образования в областной бюджет, в размере субсидии, предоставленной бюджету муниципального образования в отчетном финансовом году (V</w:t>
      </w:r>
      <w:r w:rsidRPr="00E0022B">
        <w:rPr>
          <w:rFonts w:ascii="Times New Roman" w:hAnsi="Times New Roman" w:cs="Times New Roman"/>
          <w:sz w:val="28"/>
          <w:szCs w:val="28"/>
          <w:vertAlign w:val="subscript"/>
        </w:rPr>
        <w:t>субсидии</w:t>
      </w:r>
      <w:r w:rsidRPr="008D05B9">
        <w:rPr>
          <w:rFonts w:ascii="Times New Roman" w:hAnsi="Times New Roman" w:cs="Times New Roman"/>
          <w:sz w:val="28"/>
          <w:szCs w:val="28"/>
        </w:rPr>
        <w:t xml:space="preserve">), не учитывается размер остатка субсидии, не использованного по состоянию на 1 января текущего финансового года, </w:t>
      </w:r>
      <w:r w:rsidRPr="008D05B9">
        <w:rPr>
          <w:rFonts w:ascii="Times New Roman" w:hAnsi="Times New Roman" w:cs="Times New Roman"/>
          <w:sz w:val="28"/>
          <w:szCs w:val="28"/>
        </w:rPr>
        <w:lastRenderedPageBreak/>
        <w:t>потребность в котором не подтверждена главным администратором доходов областного бюджета, осуществляющим администрирование доходов областного бюджета от возврата остатков субсидий.</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Коэффициент возврата субсидии рассчитывается по формуле:</w:t>
      </w:r>
    </w:p>
    <w:p w:rsidR="008D05B9" w:rsidRPr="008D05B9" w:rsidRDefault="008D05B9" w:rsidP="008D05B9">
      <w:pPr>
        <w:spacing w:after="0" w:line="240" w:lineRule="auto"/>
        <w:ind w:firstLine="709"/>
        <w:jc w:val="both"/>
        <w:rPr>
          <w:rFonts w:ascii="Times New Roman" w:hAnsi="Times New Roman" w:cs="Times New Roman"/>
          <w:sz w:val="28"/>
          <w:szCs w:val="28"/>
        </w:rPr>
      </w:pPr>
    </w:p>
    <w:p w:rsidR="008D05B9" w:rsidRPr="008D05B9" w:rsidRDefault="008D05B9" w:rsidP="008D05B9">
      <w:pPr>
        <w:spacing w:after="0" w:line="240" w:lineRule="auto"/>
        <w:ind w:firstLine="709"/>
        <w:jc w:val="center"/>
        <w:rPr>
          <w:rFonts w:ascii="Times New Roman" w:hAnsi="Times New Roman" w:cs="Times New Roman"/>
          <w:sz w:val="28"/>
          <w:szCs w:val="28"/>
          <w:lang w:val="en-US"/>
        </w:rPr>
      </w:pPr>
      <w:r w:rsidRPr="008D05B9">
        <w:rPr>
          <w:rFonts w:ascii="Times New Roman" w:hAnsi="Times New Roman" w:cs="Times New Roman"/>
          <w:sz w:val="28"/>
          <w:szCs w:val="28"/>
          <w:lang w:val="en-US"/>
        </w:rPr>
        <w:t xml:space="preserve">k = SUM Di / m, </w:t>
      </w:r>
      <w:r w:rsidRPr="008D05B9">
        <w:rPr>
          <w:rFonts w:ascii="Times New Roman" w:hAnsi="Times New Roman" w:cs="Times New Roman"/>
          <w:sz w:val="28"/>
          <w:szCs w:val="28"/>
        </w:rPr>
        <w:t>где</w:t>
      </w:r>
      <w:r w:rsidRPr="008D05B9">
        <w:rPr>
          <w:rFonts w:ascii="Times New Roman" w:hAnsi="Times New Roman" w:cs="Times New Roman"/>
          <w:sz w:val="28"/>
          <w:szCs w:val="28"/>
          <w:lang w:val="en-US"/>
        </w:rPr>
        <w:t>:</w:t>
      </w:r>
    </w:p>
    <w:p w:rsidR="008D05B9" w:rsidRPr="008D05B9" w:rsidRDefault="008D05B9" w:rsidP="008D05B9">
      <w:pPr>
        <w:spacing w:after="0" w:line="240" w:lineRule="auto"/>
        <w:ind w:firstLine="709"/>
        <w:jc w:val="both"/>
        <w:rPr>
          <w:rFonts w:ascii="Times New Roman" w:hAnsi="Times New Roman" w:cs="Times New Roman"/>
          <w:sz w:val="28"/>
          <w:szCs w:val="28"/>
          <w:lang w:val="en-US"/>
        </w:rPr>
      </w:pP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Di - индекс, отражающий уровень недостижения i-го показателя результативности использования субсидии.</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При расчете коэффициента возврата субсидии используются только положительные значения индекса, отражающего уровень недостижения i-го показателя результативности использования субсидии.</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Индекс, отражающий уровень недостижения i-го показателя результативности использования субсидии, определяется по формуле:</w:t>
      </w:r>
    </w:p>
    <w:p w:rsidR="008D05B9" w:rsidRPr="008D05B9" w:rsidRDefault="008D05B9" w:rsidP="008D05B9">
      <w:pPr>
        <w:spacing w:after="0" w:line="240" w:lineRule="auto"/>
        <w:ind w:firstLine="709"/>
        <w:jc w:val="both"/>
        <w:rPr>
          <w:rFonts w:ascii="Times New Roman" w:hAnsi="Times New Roman" w:cs="Times New Roman"/>
          <w:sz w:val="28"/>
          <w:szCs w:val="28"/>
        </w:rPr>
      </w:pPr>
    </w:p>
    <w:p w:rsidR="008D05B9" w:rsidRPr="008D05B9" w:rsidRDefault="008D05B9" w:rsidP="00DE6DEC">
      <w:pPr>
        <w:spacing w:after="0" w:line="240" w:lineRule="auto"/>
        <w:ind w:firstLine="709"/>
        <w:jc w:val="center"/>
        <w:rPr>
          <w:rFonts w:ascii="Times New Roman" w:hAnsi="Times New Roman" w:cs="Times New Roman"/>
          <w:sz w:val="28"/>
          <w:szCs w:val="28"/>
        </w:rPr>
      </w:pPr>
      <w:r w:rsidRPr="008D05B9">
        <w:rPr>
          <w:rFonts w:ascii="Times New Roman" w:hAnsi="Times New Roman" w:cs="Times New Roman"/>
          <w:sz w:val="28"/>
          <w:szCs w:val="28"/>
        </w:rPr>
        <w:t>Di = 1 - Ti / Si, где:</w:t>
      </w:r>
    </w:p>
    <w:p w:rsidR="008D05B9" w:rsidRPr="008D05B9" w:rsidRDefault="008D05B9" w:rsidP="008D05B9">
      <w:pPr>
        <w:spacing w:after="0" w:line="240" w:lineRule="auto"/>
        <w:ind w:firstLine="709"/>
        <w:jc w:val="both"/>
        <w:rPr>
          <w:rFonts w:ascii="Times New Roman" w:hAnsi="Times New Roman" w:cs="Times New Roman"/>
          <w:sz w:val="28"/>
          <w:szCs w:val="28"/>
        </w:rPr>
      </w:pP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Ti - фактически достигнутое значение i-го показателя результативности использования субсидии на отчетную дату;</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Si - плановое значение i-го показателя результативности использования субсидии, установленное соглашением.</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15.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графиком выполнения мероприятий, указанных в пункте 2 настоящего Порядка,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без учета размера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бюджетных средств, подлежит возврату из местного бюджета в доход областного бюджета в срок до 1 июня года, следующего за годом предоставления субсидии, если администрацией муниципального образования, допустившего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пунктом 20 Правил формирования, предоставления и распределения субсидий.</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t>В случае одновременного нарушения муниципальным образованием обязательств, предусмотренных соглашением в соответствии с подпунктами 13.1, 13.2 пункта 13 настоящего Порядка и графиком выполнения мероприятий,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соответствии с абзацем первым настоящего пункта.</w:t>
      </w:r>
    </w:p>
    <w:p w:rsidR="008D05B9" w:rsidRPr="008D05B9" w:rsidRDefault="008D05B9" w:rsidP="008D05B9">
      <w:pPr>
        <w:spacing w:after="0" w:line="240" w:lineRule="auto"/>
        <w:ind w:firstLine="709"/>
        <w:jc w:val="both"/>
        <w:rPr>
          <w:rFonts w:ascii="Times New Roman" w:hAnsi="Times New Roman" w:cs="Times New Roman"/>
          <w:sz w:val="28"/>
          <w:szCs w:val="28"/>
        </w:rPr>
      </w:pPr>
      <w:r w:rsidRPr="008D05B9">
        <w:rPr>
          <w:rFonts w:ascii="Times New Roman" w:hAnsi="Times New Roman" w:cs="Times New Roman"/>
          <w:sz w:val="28"/>
          <w:szCs w:val="28"/>
        </w:rPr>
        <w:lastRenderedPageBreak/>
        <w:t>16. Освобождение муниципальных образований от применения мер ответственности, предусмотренных пунктами 14, 15 настоящего Порядка, осуществляется в соответствии с пунктом 20 Правил формирования, предоставления и распределения субсидий.</w:t>
      </w:r>
    </w:p>
    <w:p w:rsidR="00733ABD" w:rsidRPr="00733ABD" w:rsidRDefault="00733ABD" w:rsidP="00733ABD">
      <w:pPr>
        <w:spacing w:after="0" w:line="240" w:lineRule="auto"/>
        <w:ind w:firstLine="709"/>
        <w:jc w:val="both"/>
        <w:rPr>
          <w:rFonts w:ascii="Times New Roman" w:hAnsi="Times New Roman" w:cs="Times New Roman"/>
          <w:sz w:val="28"/>
          <w:szCs w:val="28"/>
        </w:rPr>
      </w:pPr>
      <w:r w:rsidRPr="00733ABD">
        <w:rPr>
          <w:rFonts w:ascii="Times New Roman" w:hAnsi="Times New Roman" w:cs="Times New Roman"/>
          <w:sz w:val="28"/>
          <w:szCs w:val="28"/>
        </w:rPr>
        <w:t>17. Главный распорядитель указанных субсидий вправе вносить предложения о перераспределении субсидий между муниципальными образованиями.</w:t>
      </w:r>
    </w:p>
    <w:p w:rsidR="00733ABD" w:rsidRPr="00733ABD" w:rsidRDefault="00733ABD" w:rsidP="00733ABD">
      <w:pPr>
        <w:spacing w:after="0" w:line="240" w:lineRule="auto"/>
        <w:ind w:firstLine="709"/>
        <w:jc w:val="both"/>
        <w:rPr>
          <w:rFonts w:ascii="Times New Roman" w:hAnsi="Times New Roman" w:cs="Times New Roman"/>
          <w:sz w:val="28"/>
          <w:szCs w:val="28"/>
        </w:rPr>
      </w:pPr>
      <w:r w:rsidRPr="00733ABD">
        <w:rPr>
          <w:rFonts w:ascii="Times New Roman" w:hAnsi="Times New Roman" w:cs="Times New Roman"/>
          <w:sz w:val="28"/>
          <w:szCs w:val="28"/>
        </w:rPr>
        <w:t>18. Органы местного самоуправления представляют главному распорядителю бюджетных средств документы, подтверждающие проводимые расходы в соответствии с заключенным соглашением о предоставлении субсидии бюджету муниципального образования.</w:t>
      </w:r>
    </w:p>
    <w:p w:rsidR="00733ABD" w:rsidRPr="00733ABD" w:rsidRDefault="00733ABD" w:rsidP="00733ABD">
      <w:pPr>
        <w:spacing w:after="0" w:line="240" w:lineRule="auto"/>
        <w:ind w:firstLine="709"/>
        <w:jc w:val="both"/>
        <w:rPr>
          <w:rFonts w:ascii="Times New Roman" w:hAnsi="Times New Roman" w:cs="Times New Roman"/>
          <w:sz w:val="28"/>
          <w:szCs w:val="28"/>
        </w:rPr>
      </w:pPr>
      <w:r w:rsidRPr="00733ABD">
        <w:rPr>
          <w:rFonts w:ascii="Times New Roman" w:hAnsi="Times New Roman" w:cs="Times New Roman"/>
          <w:sz w:val="28"/>
          <w:szCs w:val="28"/>
        </w:rPr>
        <w:t>19. Органы местного самоуправления муниципальных образований обеспечивают целевое и эффективное использование бюджетных средств. Департамент строительства Брянской области осуществляет контроль за целевым использованием бюджетных средств, в том числе через ГКУ «Управление капитального строительства Брянской области».</w:t>
      </w:r>
    </w:p>
    <w:p w:rsidR="00733ABD" w:rsidRPr="00733ABD" w:rsidRDefault="00733ABD" w:rsidP="00733ABD">
      <w:pPr>
        <w:spacing w:after="0" w:line="240" w:lineRule="auto"/>
        <w:ind w:firstLine="709"/>
        <w:jc w:val="both"/>
        <w:rPr>
          <w:rFonts w:ascii="Times New Roman" w:hAnsi="Times New Roman" w:cs="Times New Roman"/>
          <w:sz w:val="28"/>
          <w:szCs w:val="28"/>
        </w:rPr>
      </w:pPr>
      <w:r w:rsidRPr="00733ABD">
        <w:rPr>
          <w:rFonts w:ascii="Times New Roman" w:hAnsi="Times New Roman" w:cs="Times New Roman"/>
          <w:sz w:val="28"/>
          <w:szCs w:val="28"/>
        </w:rPr>
        <w:t>20.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пунктами 14 и 15 настоящего Порядка, к нему применяются бюджетные меры принуждения, предусмотренные бюджетным законодательством Российской Федерации.</w:t>
      </w:r>
    </w:p>
    <w:p w:rsidR="00733ABD" w:rsidRPr="00733ABD" w:rsidRDefault="00733ABD" w:rsidP="00733ABD">
      <w:pPr>
        <w:spacing w:after="0" w:line="240" w:lineRule="auto"/>
        <w:ind w:firstLine="709"/>
        <w:jc w:val="both"/>
        <w:rPr>
          <w:rFonts w:ascii="Times New Roman" w:hAnsi="Times New Roman" w:cs="Times New Roman"/>
          <w:sz w:val="28"/>
          <w:szCs w:val="28"/>
        </w:rPr>
      </w:pPr>
      <w:r w:rsidRPr="00733ABD">
        <w:rPr>
          <w:rFonts w:ascii="Times New Roman" w:hAnsi="Times New Roman" w:cs="Times New Roman"/>
          <w:sz w:val="28"/>
          <w:szCs w:val="28"/>
        </w:rPr>
        <w:t>Решения о приостановлении перечисления (сокращении объема) субсидии бюджету муниципального образования не принимаются в случае, если условия предоставления субсидии были не выполнены в силу обстоятельств непреодолимой силы.</w:t>
      </w:r>
    </w:p>
    <w:p w:rsidR="00733ABD" w:rsidRPr="00733ABD" w:rsidRDefault="00733ABD" w:rsidP="00733ABD">
      <w:pPr>
        <w:spacing w:after="0" w:line="240" w:lineRule="auto"/>
        <w:ind w:firstLine="709"/>
        <w:jc w:val="both"/>
        <w:rPr>
          <w:rFonts w:ascii="Times New Roman" w:hAnsi="Times New Roman" w:cs="Times New Roman"/>
          <w:sz w:val="28"/>
          <w:szCs w:val="28"/>
        </w:rPr>
      </w:pPr>
      <w:r w:rsidRPr="00733ABD">
        <w:rPr>
          <w:rFonts w:ascii="Times New Roman" w:hAnsi="Times New Roman" w:cs="Times New Roman"/>
          <w:sz w:val="28"/>
          <w:szCs w:val="28"/>
        </w:rPr>
        <w:t>21. Субсидии носят целевой характер. В случае нарушения муниципальным образованием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w:t>
      </w:r>
    </w:p>
    <w:p w:rsidR="00C94B08" w:rsidRPr="008D05B9" w:rsidRDefault="00733ABD" w:rsidP="00733ABD">
      <w:pPr>
        <w:spacing w:after="0" w:line="240" w:lineRule="auto"/>
        <w:ind w:firstLine="709"/>
        <w:jc w:val="both"/>
        <w:rPr>
          <w:rFonts w:ascii="Times New Roman" w:hAnsi="Times New Roman" w:cs="Times New Roman"/>
          <w:sz w:val="28"/>
          <w:szCs w:val="28"/>
        </w:rPr>
      </w:pPr>
      <w:r w:rsidRPr="00733ABD">
        <w:rPr>
          <w:rFonts w:ascii="Times New Roman" w:hAnsi="Times New Roman" w:cs="Times New Roman"/>
          <w:sz w:val="28"/>
          <w:szCs w:val="28"/>
        </w:rPr>
        <w:t>22. Не использованные по состоянию на 1 января очередного финансового года остатки средств субсидии подлежат возврату в областной бюджет.</w:t>
      </w:r>
    </w:p>
    <w:sectPr w:rsidR="00C94B08" w:rsidRPr="008D05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60E1"/>
    <w:rsid w:val="00302E36"/>
    <w:rsid w:val="004B60E1"/>
    <w:rsid w:val="004C753F"/>
    <w:rsid w:val="00637FFE"/>
    <w:rsid w:val="00733ABD"/>
    <w:rsid w:val="008D05B9"/>
    <w:rsid w:val="008F611A"/>
    <w:rsid w:val="009A5A15"/>
    <w:rsid w:val="009C051C"/>
    <w:rsid w:val="00A14C0F"/>
    <w:rsid w:val="00BF73AC"/>
    <w:rsid w:val="00C94B08"/>
    <w:rsid w:val="00D87A01"/>
    <w:rsid w:val="00DE6DEC"/>
    <w:rsid w:val="00E0022B"/>
    <w:rsid w:val="00E1697B"/>
    <w:rsid w:val="00E511D7"/>
    <w:rsid w:val="00F03320"/>
    <w:rsid w:val="00F135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974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2508</Words>
  <Characters>14301</Characters>
  <Application>Microsoft Office Word</Application>
  <DocSecurity>4</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Windows</dc:creator>
  <cp:lastModifiedBy>Варульникова С.</cp:lastModifiedBy>
  <cp:revision>2</cp:revision>
  <dcterms:created xsi:type="dcterms:W3CDTF">2020-10-28T15:46:00Z</dcterms:created>
  <dcterms:modified xsi:type="dcterms:W3CDTF">2020-10-28T15:46:00Z</dcterms:modified>
</cp:coreProperties>
</file>